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5D7AE5DA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42DFC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6276BDC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ED02EE">
        <w:rPr>
          <w:rFonts w:ascii="Corbel" w:hAnsi="Corbel"/>
          <w:iCs/>
          <w:smallCaps/>
          <w:sz w:val="24"/>
          <w:szCs w:val="24"/>
        </w:rPr>
        <w:t>2022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ED02EE">
        <w:rPr>
          <w:rFonts w:ascii="Corbel" w:hAnsi="Corbel"/>
          <w:iCs/>
          <w:smallCaps/>
          <w:sz w:val="24"/>
          <w:szCs w:val="24"/>
        </w:rPr>
        <w:t>5</w:t>
      </w:r>
      <w:bookmarkStart w:id="0" w:name="_GoBack"/>
      <w:bookmarkEnd w:id="0"/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74E48CF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FD2064">
        <w:rPr>
          <w:rFonts w:ascii="Corbel" w:hAnsi="Corbel"/>
          <w:sz w:val="20"/>
          <w:szCs w:val="20"/>
        </w:rPr>
        <w:t>2</w:t>
      </w:r>
      <w:r w:rsidR="00CD2A6B">
        <w:rPr>
          <w:rFonts w:ascii="Corbel" w:hAnsi="Corbel"/>
          <w:sz w:val="20"/>
          <w:szCs w:val="20"/>
        </w:rPr>
        <w:t>/202</w:t>
      </w:r>
      <w:r w:rsidR="00FD2064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C6A7B65" w:rsidR="0085747A" w:rsidRPr="009C54AE" w:rsidRDefault="00B07D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7D3C">
              <w:rPr>
                <w:rFonts w:ascii="Corbel" w:hAnsi="Corbel"/>
                <w:b w:val="0"/>
                <w:sz w:val="24"/>
                <w:szCs w:val="24"/>
              </w:rPr>
              <w:t>Technologia pracy umysłowej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4371FFEE" w:rsidR="00CD2A6B" w:rsidRPr="009C54AE" w:rsidRDefault="00CD2A6B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3C0CA05E" w:rsidR="0085747A" w:rsidRPr="009C54AE" w:rsidRDefault="00CD2A6B" w:rsidP="00B07D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519747BA" w:rsidR="0085747A" w:rsidRPr="009C54AE" w:rsidRDefault="00CD2A6B" w:rsidP="00B07D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1 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2331EB90" w:rsidR="00CD2A6B" w:rsidRPr="009C54AE" w:rsidRDefault="00B07D3C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7D3C">
              <w:rPr>
                <w:rFonts w:ascii="Corbel" w:hAnsi="Corbel"/>
                <w:b w:val="0"/>
                <w:sz w:val="24"/>
                <w:szCs w:val="24"/>
              </w:rPr>
              <w:t>Przedmiot ogólnego kształcenia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D02EE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ED02EE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313E1CD2" w:rsidR="00015B8F" w:rsidRPr="009C54AE" w:rsidRDefault="00B801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58121E51" w:rsidR="00015B8F" w:rsidRPr="009C54AE" w:rsidRDefault="00CD2A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1EC9D937" w:rsidR="00015B8F" w:rsidRPr="009C54AE" w:rsidRDefault="00CD2A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44FF4763" w14:textId="78A825EF" w:rsidR="0085747A" w:rsidRPr="009C54AE" w:rsidRDefault="00B801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1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musi posiadać podstawową wiedzę z zakresu pracy z komputerem, posiadać konto w BUR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66936542" w:rsidR="0085747A" w:rsidRPr="009C54AE" w:rsidRDefault="001311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311DB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podstawami technik pracy umysłowej z zakresu filozofii. Oznacza naukę efektywnego czytania literatury filozoficznej, robienia notatek, analizowania i komentowania przeczytanych opinii innych autorów, formułowania własnych opinii w oparciu o racjonalną argumentację odpowiadającą wyjściowemu stanowisku filozoficzno-metodologicznemu. W dalszej części celem jest poinformowanie studentów o przygotowaniu pracy seminaryjnej, sprawozdania, napisaniu recenzji książki, a także osobnego artykułu filozoficznego.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3FA08C30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5958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15952A7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266AA395" w14:textId="0A6DF4C0" w:rsidR="0085747A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77777777" w:rsidR="006D3C06" w:rsidRDefault="006D3C06" w:rsidP="006D3C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pogłębionym stopniu:</w:t>
            </w:r>
          </w:p>
          <w:p w14:paraId="3AC0B9E2" w14:textId="679C4BF3" w:rsidR="00223922" w:rsidRPr="009C54AE" w:rsidRDefault="001311DB" w:rsidP="001311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11DB">
              <w:rPr>
                <w:rFonts w:ascii="Corbel" w:hAnsi="Corbel"/>
                <w:b w:val="0"/>
                <w:smallCaps w:val="0"/>
                <w:szCs w:val="24"/>
              </w:rPr>
              <w:t xml:space="preserve">absolwent zna efektywne metody studiowania literatury filozoficznej </w:t>
            </w:r>
          </w:p>
        </w:tc>
        <w:tc>
          <w:tcPr>
            <w:tcW w:w="1873" w:type="dxa"/>
          </w:tcPr>
          <w:p w14:paraId="0EA7D471" w14:textId="254BF76F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27401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S_WG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68D91A0C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-K_U02</w:t>
            </w:r>
          </w:p>
        </w:tc>
        <w:tc>
          <w:tcPr>
            <w:tcW w:w="6096" w:type="dxa"/>
          </w:tcPr>
          <w:p w14:paraId="5ACB2ADB" w14:textId="37A7C08C" w:rsidR="00F27401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0B9B201" w14:textId="30D86929" w:rsidR="0085747A" w:rsidRPr="009C54AE" w:rsidRDefault="006D3C06" w:rsidP="001311DB">
            <w:pPr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311DB" w:rsidRPr="001311DB">
              <w:rPr>
                <w:rFonts w:ascii="Times New Roman" w:hAnsi="Times New Roman"/>
              </w:rPr>
              <w:t>student potrafi krytycznie zastanowić się nad literaturą filozoficzną, formułować własne opinie i opracowywać argumenty na ich poparcie</w:t>
            </w:r>
          </w:p>
        </w:tc>
        <w:tc>
          <w:tcPr>
            <w:tcW w:w="1873" w:type="dxa"/>
          </w:tcPr>
          <w:p w14:paraId="5EEE9CDD" w14:textId="00DC6117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4FD9C5C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03_K_K01</w:t>
            </w:r>
          </w:p>
        </w:tc>
        <w:tc>
          <w:tcPr>
            <w:tcW w:w="6096" w:type="dxa"/>
          </w:tcPr>
          <w:p w14:paraId="093E3F83" w14:textId="13A13BB2" w:rsidR="0085747A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2B7BE3D2" w14:textId="66994035" w:rsidR="006D3C06" w:rsidRDefault="006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- </w:t>
            </w:r>
            <w:r w:rsidR="001311DB" w:rsidRPr="001311DB">
              <w:rPr>
                <w:b w:val="0"/>
                <w:smallCaps w:val="0"/>
              </w:rPr>
              <w:t>absolwent potrafi pisać proste teksty filozoficzne w formie raportu lub recenzji</w:t>
            </w:r>
          </w:p>
          <w:p w14:paraId="139B6A87" w14:textId="0D90DB6B" w:rsidR="00F27401" w:rsidRPr="009C54AE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C528679" w14:textId="677CD9DC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P7S_KK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923D7D">
        <w:tc>
          <w:tcPr>
            <w:tcW w:w="9639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923D7D">
        <w:tc>
          <w:tcPr>
            <w:tcW w:w="9639" w:type="dxa"/>
          </w:tcPr>
          <w:p w14:paraId="06AA2CE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1C6DAD8" w14:textId="77777777" w:rsidTr="00923D7D">
        <w:tc>
          <w:tcPr>
            <w:tcW w:w="9639" w:type="dxa"/>
          </w:tcPr>
          <w:p w14:paraId="0E2C3A5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CA99632" w14:textId="77777777" w:rsidTr="00923D7D">
        <w:tc>
          <w:tcPr>
            <w:tcW w:w="9639" w:type="dxa"/>
          </w:tcPr>
          <w:p w14:paraId="54C675F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F3DED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78C1EA24" w:rsidR="0085747A" w:rsidRPr="009C54AE" w:rsidRDefault="00842DFC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E7A1F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43B20E" w14:textId="77777777" w:rsidTr="00923D7D">
        <w:tc>
          <w:tcPr>
            <w:tcW w:w="9639" w:type="dxa"/>
          </w:tcPr>
          <w:p w14:paraId="7E21298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79C3072" w14:textId="77777777" w:rsidTr="00923D7D">
        <w:tc>
          <w:tcPr>
            <w:tcW w:w="9639" w:type="dxa"/>
          </w:tcPr>
          <w:p w14:paraId="297DC0CB" w14:textId="27D33FF4" w:rsidR="0085747A" w:rsidRPr="0095097E" w:rsidRDefault="0095097E" w:rsidP="00B653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Style w:val="q4iawc"/>
                <w:rFonts w:asciiTheme="minorHAnsi" w:hAnsiTheme="minorHAnsi" w:cstheme="minorHAnsi"/>
                <w:sz w:val="24"/>
                <w:szCs w:val="24"/>
              </w:rPr>
              <w:t>Biblioteczne źródła literatury i współczesne bazy danych</w:t>
            </w: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27401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(2 </w:t>
            </w:r>
            <w:r w:rsidR="000110F6" w:rsidRPr="0095097E">
              <w:rPr>
                <w:rFonts w:asciiTheme="minorHAnsi" w:hAnsiTheme="minorHAnsi" w:cstheme="minorHAnsi"/>
                <w:sz w:val="24"/>
                <w:szCs w:val="24"/>
              </w:rPr>
              <w:t>godz.</w:t>
            </w:r>
            <w:r w:rsidR="00F27401" w:rsidRPr="0095097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271BD93A" w14:textId="1A8EFF07" w:rsidR="00F27401" w:rsidRPr="0095097E" w:rsidRDefault="0095097E" w:rsidP="00B653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Style w:val="q4iawc"/>
                <w:rFonts w:asciiTheme="minorHAnsi" w:hAnsiTheme="minorHAnsi" w:cstheme="minorHAnsi"/>
                <w:sz w:val="24"/>
                <w:szCs w:val="24"/>
              </w:rPr>
              <w:lastRenderedPageBreak/>
              <w:t>Co czytać i jak czytać</w:t>
            </w:r>
            <w:r w:rsidR="00B653E8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27401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(2 </w:t>
            </w:r>
            <w:r w:rsidR="000110F6" w:rsidRPr="0095097E">
              <w:rPr>
                <w:rFonts w:asciiTheme="minorHAnsi" w:hAnsiTheme="minorHAnsi" w:cstheme="minorHAnsi"/>
                <w:sz w:val="24"/>
                <w:szCs w:val="24"/>
              </w:rPr>
              <w:t>godz.</w:t>
            </w:r>
            <w:r w:rsidR="00F27401" w:rsidRPr="0095097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1512A6F8" w14:textId="3E21D7A5" w:rsidR="00F27401" w:rsidRPr="0095097E" w:rsidRDefault="000C79F8" w:rsidP="00B653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5097E" w:rsidRPr="0095097E">
              <w:rPr>
                <w:rStyle w:val="q4iawc"/>
                <w:rFonts w:asciiTheme="minorHAnsi" w:hAnsiTheme="minorHAnsi" w:cstheme="minorHAnsi"/>
                <w:sz w:val="24"/>
                <w:szCs w:val="24"/>
              </w:rPr>
              <w:t xml:space="preserve">Co czytać i jak czytać </w:t>
            </w: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(2 </w:t>
            </w:r>
            <w:r w:rsidR="000110F6" w:rsidRPr="0095097E">
              <w:rPr>
                <w:rFonts w:asciiTheme="minorHAnsi" w:hAnsiTheme="minorHAnsi" w:cstheme="minorHAnsi"/>
                <w:sz w:val="24"/>
                <w:szCs w:val="24"/>
              </w:rPr>
              <w:t>godz.</w:t>
            </w: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</w:tc>
      </w:tr>
      <w:tr w:rsidR="0085747A" w:rsidRPr="009C54AE" w14:paraId="776C6F66" w14:textId="77777777" w:rsidTr="00923D7D">
        <w:tc>
          <w:tcPr>
            <w:tcW w:w="9639" w:type="dxa"/>
          </w:tcPr>
          <w:p w14:paraId="7CBDDD10" w14:textId="7A4D3CF4" w:rsidR="0085747A" w:rsidRPr="0095097E" w:rsidRDefault="0095097E" w:rsidP="00B653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Style w:val="q4iawc"/>
                <w:rFonts w:asciiTheme="minorHAnsi" w:hAnsiTheme="minorHAnsi" w:cstheme="minorHAnsi"/>
                <w:sz w:val="24"/>
                <w:szCs w:val="24"/>
              </w:rPr>
              <w:lastRenderedPageBreak/>
              <w:t>Omówienie tekstu filozoficznego i metody argumentacji</w:t>
            </w: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110F6" w:rsidRPr="0095097E">
              <w:rPr>
                <w:rFonts w:asciiTheme="minorHAnsi" w:hAnsiTheme="minorHAnsi" w:cstheme="minorHAnsi"/>
                <w:sz w:val="24"/>
                <w:szCs w:val="24"/>
              </w:rPr>
              <w:t>godz.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6DCC7B77" w14:textId="2939484D" w:rsidR="000C79F8" w:rsidRPr="0095097E" w:rsidRDefault="0095097E" w:rsidP="00B653E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Style w:val="q4iawc"/>
                <w:rFonts w:asciiTheme="minorHAnsi" w:hAnsiTheme="minorHAnsi" w:cstheme="minorHAnsi"/>
                <w:sz w:val="24"/>
                <w:szCs w:val="24"/>
              </w:rPr>
              <w:t>Co pisać i jak pisać</w:t>
            </w:r>
            <w:r w:rsidR="00B653E8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110F6" w:rsidRPr="0095097E">
              <w:rPr>
                <w:rFonts w:asciiTheme="minorHAnsi" w:hAnsiTheme="minorHAnsi" w:cstheme="minorHAnsi"/>
                <w:sz w:val="24"/>
                <w:szCs w:val="24"/>
              </w:rPr>
              <w:t>godz.</w:t>
            </w:r>
            <w:r w:rsidR="000C79F8" w:rsidRPr="0095097E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0DFB294F" w14:textId="76125E8C" w:rsidR="000C79F8" w:rsidRPr="0095097E" w:rsidRDefault="0095097E" w:rsidP="006A4E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5097E">
              <w:rPr>
                <w:rFonts w:asciiTheme="minorHAnsi" w:hAnsiTheme="minorHAnsi" w:cstheme="minorHAnsi"/>
                <w:sz w:val="24"/>
                <w:szCs w:val="24"/>
              </w:rPr>
              <w:t>Kolokwium (3 godz.).</w:t>
            </w:r>
          </w:p>
        </w:tc>
      </w:tr>
      <w:tr w:rsidR="0085747A" w:rsidRPr="009C54AE" w14:paraId="46724DF4" w14:textId="77777777" w:rsidTr="0095097E">
        <w:trPr>
          <w:trHeight w:val="56"/>
        </w:trPr>
        <w:tc>
          <w:tcPr>
            <w:tcW w:w="9639" w:type="dxa"/>
          </w:tcPr>
          <w:p w14:paraId="15FA82A2" w14:textId="0B5279AB" w:rsidR="0085747A" w:rsidRPr="009C54AE" w:rsidRDefault="0085747A" w:rsidP="006A4E0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4D979411" w:rsidR="0085747A" w:rsidRPr="009C54AE" w:rsidRDefault="002611EF" w:rsidP="009509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558A8309" w14:textId="10C1AFFE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odpowiednia frekwencja i aktywność na zajęciach oraz napisanie kolokwium z zakresu dyskutowanych treści lub eseju na uzgodniony z prowadzącą zajęcia temat. </w:t>
            </w:r>
          </w:p>
          <w:p w14:paraId="3DD1CB28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6BA4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EFC9C76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38B0C17F" w:rsidR="00C61DC5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(konsultacje) + 1 (kolokwium)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4B182080" w:rsidR="00C61DC5" w:rsidRPr="009C54AE" w:rsidRDefault="002611EF" w:rsidP="009509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(przygotowanie się do kolokwium)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10DD706" w14:textId="13B126B0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0E25E6D0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166A1BC9" w14:textId="26545744" w:rsidR="00BE2707" w:rsidRDefault="005C4CD1" w:rsidP="005C4CD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4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studiowania / red. nauk. Aldona Andrzejczak ; Poznań : Wydawnictwo Uniwersytetu Ekonomicznego 2014.</w:t>
            </w:r>
          </w:p>
          <w:p w14:paraId="1571FC9A" w14:textId="77777777" w:rsidR="005C4CD1" w:rsidRDefault="005C4CD1" w:rsidP="005C4CD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4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Metodologia pracy naukowej / Jarosław Zieliński. Warszawa : Oficyna Wydawnicza ASPRA-JR 2012.</w:t>
            </w:r>
          </w:p>
          <w:p w14:paraId="43DB3F17" w14:textId="77777777" w:rsidR="005C4CD1" w:rsidRDefault="005C4CD1" w:rsidP="005C4CD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4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Zachowaj sprawny umysł przez całe życie / Ian Robertson ; przeł. [z ang.] Bożena Jóźwiak. Poznań : "Rebis" 2006.</w:t>
            </w:r>
          </w:p>
          <w:p w14:paraId="46BB26CA" w14:textId="06F2A944" w:rsidR="005C4CD1" w:rsidRPr="009C54AE" w:rsidRDefault="005C4CD1" w:rsidP="005C4CD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4C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Zarządzaj swoim umysłem / Gillian Butler, Tony Hope ; [przekł. z ang. Lena Feldman]. Warszawa : "Aba" 2003.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6CBD67DF" w14:textId="5ADFF5E6" w:rsidR="00BE2707" w:rsidRPr="00BE2707" w:rsidRDefault="00BE2707" w:rsidP="005C4CD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648EB" w14:textId="77777777" w:rsidR="00E80B12" w:rsidRDefault="00E80B12" w:rsidP="00C16ABF">
      <w:pPr>
        <w:spacing w:after="0" w:line="240" w:lineRule="auto"/>
      </w:pPr>
      <w:r>
        <w:separator/>
      </w:r>
    </w:p>
  </w:endnote>
  <w:endnote w:type="continuationSeparator" w:id="0">
    <w:p w14:paraId="0CB1F35B" w14:textId="77777777" w:rsidR="00E80B12" w:rsidRDefault="00E80B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A7633" w14:textId="77777777" w:rsidR="00E80B12" w:rsidRDefault="00E80B12" w:rsidP="00C16ABF">
      <w:pPr>
        <w:spacing w:after="0" w:line="240" w:lineRule="auto"/>
      </w:pPr>
      <w:r>
        <w:separator/>
      </w:r>
    </w:p>
  </w:footnote>
  <w:footnote w:type="continuationSeparator" w:id="0">
    <w:p w14:paraId="382C2120" w14:textId="77777777" w:rsidR="00E80B12" w:rsidRDefault="00E80B12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Ya1AKDr7MUsAAAA"/>
  </w:docVars>
  <w:rsids>
    <w:rsidRoot w:val="00BD66E9"/>
    <w:rsid w:val="000048FD"/>
    <w:rsid w:val="000077B4"/>
    <w:rsid w:val="000110F6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9F8"/>
    <w:rsid w:val="000D04B0"/>
    <w:rsid w:val="000F1C57"/>
    <w:rsid w:val="000F5615"/>
    <w:rsid w:val="00124BFF"/>
    <w:rsid w:val="0012560E"/>
    <w:rsid w:val="00127108"/>
    <w:rsid w:val="001311D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678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5C60"/>
    <w:rsid w:val="005A0855"/>
    <w:rsid w:val="005A3196"/>
    <w:rsid w:val="005C080F"/>
    <w:rsid w:val="005C1F84"/>
    <w:rsid w:val="005C4CD1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E08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5A5"/>
    <w:rsid w:val="007F1652"/>
    <w:rsid w:val="007F4155"/>
    <w:rsid w:val="0081554D"/>
    <w:rsid w:val="0081707E"/>
    <w:rsid w:val="00827BB2"/>
    <w:rsid w:val="00842DFC"/>
    <w:rsid w:val="008449B3"/>
    <w:rsid w:val="0085747A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97E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640C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D3C"/>
    <w:rsid w:val="00B135B1"/>
    <w:rsid w:val="00B3130B"/>
    <w:rsid w:val="00B40ADB"/>
    <w:rsid w:val="00B43B77"/>
    <w:rsid w:val="00B43E80"/>
    <w:rsid w:val="00B607DB"/>
    <w:rsid w:val="00B653E8"/>
    <w:rsid w:val="00B66529"/>
    <w:rsid w:val="00B75946"/>
    <w:rsid w:val="00B801DB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C058B4"/>
    <w:rsid w:val="00C05F44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0B12"/>
    <w:rsid w:val="00E8107D"/>
    <w:rsid w:val="00E960BB"/>
    <w:rsid w:val="00EA2074"/>
    <w:rsid w:val="00EA4832"/>
    <w:rsid w:val="00EA4E9D"/>
    <w:rsid w:val="00EC4899"/>
    <w:rsid w:val="00ED02EE"/>
    <w:rsid w:val="00ED03AB"/>
    <w:rsid w:val="00ED32D2"/>
    <w:rsid w:val="00EE32DE"/>
    <w:rsid w:val="00EE5457"/>
    <w:rsid w:val="00F070AB"/>
    <w:rsid w:val="00F17567"/>
    <w:rsid w:val="00F27401"/>
    <w:rsid w:val="00F27A7B"/>
    <w:rsid w:val="00F526AF"/>
    <w:rsid w:val="00F617C3"/>
    <w:rsid w:val="00F7066B"/>
    <w:rsid w:val="00F83B28"/>
    <w:rsid w:val="00FA46E5"/>
    <w:rsid w:val="00FB20CE"/>
    <w:rsid w:val="00FB7DBA"/>
    <w:rsid w:val="00FC1C25"/>
    <w:rsid w:val="00FC3F45"/>
    <w:rsid w:val="00FD206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950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57E91-870D-46FE-88D0-840FB006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1</Pages>
  <Words>754</Words>
  <Characters>4530</Characters>
  <Application>Microsoft Office Word</Application>
  <DocSecurity>0</DocSecurity>
  <Lines>37</Lines>
  <Paragraphs>10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2022-10-05T20:38:00Z</dcterms:created>
  <dcterms:modified xsi:type="dcterms:W3CDTF">2025-03-07T10:26:00Z</dcterms:modified>
</cp:coreProperties>
</file>